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E5A" w:rsidRDefault="00186E5A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Ramowy program praktyk </w:t>
      </w:r>
      <w:r>
        <w:rPr>
          <w:rFonts w:ascii="Arial" w:hAnsi="Arial" w:cs="Arial"/>
          <w:b/>
          <w:sz w:val="24"/>
          <w:szCs w:val="24"/>
          <w:vertAlign w:val="superscript"/>
        </w:rPr>
        <w:t>*)</w:t>
      </w:r>
    </w:p>
    <w:p w:rsidR="00186E5A" w:rsidRDefault="00186E5A" w:rsidP="003F05F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dla s</w:t>
      </w:r>
      <w:r w:rsidR="00E57D5C">
        <w:rPr>
          <w:rFonts w:ascii="Arial" w:hAnsi="Arial" w:cs="Arial"/>
          <w:b/>
          <w:sz w:val="24"/>
          <w:szCs w:val="24"/>
        </w:rPr>
        <w:t xml:space="preserve">tudentów </w:t>
      </w:r>
      <w:r w:rsidR="003F05F5">
        <w:rPr>
          <w:rFonts w:ascii="Arial" w:hAnsi="Arial" w:cs="Arial"/>
          <w:b/>
          <w:sz w:val="24"/>
          <w:szCs w:val="24"/>
        </w:rPr>
        <w:t xml:space="preserve">Politechniki Poznańskiej </w:t>
      </w:r>
      <w:r w:rsidR="00E57D5C">
        <w:rPr>
          <w:rFonts w:ascii="Arial" w:hAnsi="Arial" w:cs="Arial"/>
          <w:b/>
          <w:sz w:val="24"/>
          <w:szCs w:val="24"/>
        </w:rPr>
        <w:t>kierunku Automatyka i r</w:t>
      </w:r>
      <w:r>
        <w:rPr>
          <w:rFonts w:ascii="Arial" w:hAnsi="Arial" w:cs="Arial"/>
          <w:b/>
          <w:sz w:val="24"/>
          <w:szCs w:val="24"/>
        </w:rPr>
        <w:t xml:space="preserve">obotyka </w:t>
      </w:r>
    </w:p>
    <w:p w:rsidR="00186E5A" w:rsidRDefault="00186E5A">
      <w:pPr>
        <w:jc w:val="center"/>
        <w:rPr>
          <w:rFonts w:ascii="Arial" w:hAnsi="Arial" w:cs="Arial"/>
          <w:sz w:val="22"/>
          <w:szCs w:val="22"/>
        </w:rPr>
      </w:pPr>
    </w:p>
    <w:p w:rsidR="00186E5A" w:rsidRDefault="00186E5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Firma / instytucja przyjmująca studenta na praktykę zawodową wyznacza opiekuna zakładowego, któremu student-praktykant będzie podlegał. </w:t>
      </w:r>
    </w:p>
    <w:p w:rsidR="00186E5A" w:rsidRDefault="00186E5A" w:rsidP="003F05F5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Zadaniem studenta-praktykanta będzie: </w:t>
      </w:r>
    </w:p>
    <w:p w:rsidR="00186E5A" w:rsidRDefault="00186E5A" w:rsidP="003F05F5">
      <w:pPr>
        <w:pStyle w:val="Akapitzlist1"/>
        <w:numPr>
          <w:ilvl w:val="0"/>
          <w:numId w:val="2"/>
        </w:numPr>
        <w:spacing w:before="120" w:after="120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Odbycie przeszkolenia BHP według przepisów obowiązujących w zakładzie – osiągnięcie efektów: K</w:t>
      </w:r>
      <w:r w:rsidR="00924B1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_W24 „(...) zna podstawowe zasady bezpieczeństwa i higieny pracy obowiązujące w przemyśle” oraz K</w:t>
      </w:r>
      <w:r w:rsidR="00924B1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_U19 „potrafi stosować zasady bezpieczeństwa i higieny pracy”. </w:t>
      </w:r>
    </w:p>
    <w:p w:rsidR="00186E5A" w:rsidRDefault="00186E5A">
      <w:pPr>
        <w:pStyle w:val="Akapitzlist1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Wykonanie zadań z następującego zakresu tematycznego: </w:t>
      </w:r>
    </w:p>
    <w:p w:rsidR="00186E5A" w:rsidRDefault="00186E5A">
      <w:pPr>
        <w:pStyle w:val="Tekstpodstawowywcity21"/>
        <w:numPr>
          <w:ilvl w:val="0"/>
          <w:numId w:val="1"/>
        </w:numPr>
        <w:spacing w:after="120"/>
        <w:ind w:left="99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poznanie zasad organizacji pracy: struktur organizacyjnych, podziału kompetencji, procedur, planowania pracy, kontroli, w tym zapoznanie się ze strukturą przedsiębiorstwa oraz funkcjami poszczególnych działów – osiągnięcie efektów: K</w:t>
      </w:r>
      <w:r w:rsidR="00924B1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_W25 „ma podstawową wiedzę dotyczącą zarządzania, w tym zarządzania jakością i prowadzenia działalności gospodarczej”, K</w:t>
      </w:r>
      <w:r w:rsidR="00924B1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_W26 „zna i rozumie podstawowe pojęcia i zasady z zakresu ochrony własności przemysłowej (...)”, K</w:t>
      </w:r>
      <w:r w:rsidR="00924B1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_W27 „zna </w:t>
      </w:r>
      <w:r w:rsidR="00924B13">
        <w:rPr>
          <w:rFonts w:ascii="Arial" w:hAnsi="Arial" w:cs="Arial"/>
          <w:sz w:val="22"/>
          <w:szCs w:val="22"/>
        </w:rPr>
        <w:t xml:space="preserve">i rozumie </w:t>
      </w:r>
      <w:r>
        <w:rPr>
          <w:rFonts w:ascii="Arial" w:hAnsi="Arial" w:cs="Arial"/>
          <w:sz w:val="22"/>
          <w:szCs w:val="22"/>
        </w:rPr>
        <w:t>ogólne zasady tworzenia i rozwoju form indywidualnej przedsiębiorczości, wykorzystującej wiedzę z automatyki i robotyki” oraz K</w:t>
      </w:r>
      <w:r w:rsidR="00924B1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_K2 „posiada świadomość ważności i rozumie poza-techniczne aspekty i skutki działalności inżynierskiej, w tym jej wpływ na środowisko (...)” i K</w:t>
      </w:r>
      <w:r w:rsidR="00924B1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_K6 „</w:t>
      </w:r>
      <w:r w:rsidR="00924B13">
        <w:rPr>
          <w:rFonts w:ascii="Arial" w:hAnsi="Arial" w:cs="Arial"/>
          <w:sz w:val="22"/>
          <w:szCs w:val="22"/>
        </w:rPr>
        <w:t>jest gotów do</w:t>
      </w:r>
      <w:r>
        <w:rPr>
          <w:rFonts w:ascii="Arial" w:hAnsi="Arial" w:cs="Arial"/>
          <w:sz w:val="22"/>
          <w:szCs w:val="22"/>
        </w:rPr>
        <w:t>i myśle</w:t>
      </w:r>
      <w:r w:rsidR="00924B13">
        <w:rPr>
          <w:rFonts w:ascii="Arial" w:hAnsi="Arial" w:cs="Arial"/>
          <w:sz w:val="22"/>
          <w:szCs w:val="22"/>
        </w:rPr>
        <w:t>nia</w:t>
      </w:r>
      <w:r>
        <w:rPr>
          <w:rFonts w:ascii="Arial" w:hAnsi="Arial" w:cs="Arial"/>
          <w:sz w:val="22"/>
          <w:szCs w:val="22"/>
        </w:rPr>
        <w:t xml:space="preserve"> i działa</w:t>
      </w:r>
      <w:r w:rsidR="00924B13">
        <w:rPr>
          <w:rFonts w:ascii="Arial" w:hAnsi="Arial" w:cs="Arial"/>
          <w:sz w:val="22"/>
          <w:szCs w:val="22"/>
        </w:rPr>
        <w:t>nia</w:t>
      </w:r>
      <w:r>
        <w:rPr>
          <w:rFonts w:ascii="Arial" w:hAnsi="Arial" w:cs="Arial"/>
          <w:sz w:val="22"/>
          <w:szCs w:val="22"/>
        </w:rPr>
        <w:t xml:space="preserve"> w sposób przedsiębiorczy”; </w:t>
      </w:r>
    </w:p>
    <w:p w:rsidR="00186E5A" w:rsidRDefault="00186E5A">
      <w:pPr>
        <w:pStyle w:val="Akapitzlist1"/>
        <w:numPr>
          <w:ilvl w:val="0"/>
          <w:numId w:val="1"/>
        </w:numPr>
        <w:spacing w:line="360" w:lineRule="auto"/>
        <w:ind w:left="99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zapoznanie się z certyfikatem ISO-900X, jeśli firma go posiada – efekty: jak wyżej; </w:t>
      </w:r>
    </w:p>
    <w:p w:rsidR="00186E5A" w:rsidRDefault="00186E5A">
      <w:pPr>
        <w:pStyle w:val="Tekstpodstawowy21"/>
        <w:numPr>
          <w:ilvl w:val="0"/>
          <w:numId w:val="1"/>
        </w:numPr>
        <w:spacing w:after="120"/>
        <w:ind w:left="99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zapoznanie się z budową, montażem, uruchamianiem, programowaniem lub testowaniem systemów eksploatowanych / projektowanych w zakładzie – osiągnięcie efektów: K</w:t>
      </w:r>
      <w:r w:rsidR="00924B1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_W18 „ma uporządkowaną </w:t>
      </w:r>
      <w:r w:rsidR="00924B13">
        <w:rPr>
          <w:rFonts w:ascii="Arial" w:hAnsi="Arial" w:cs="Arial"/>
          <w:sz w:val="22"/>
          <w:szCs w:val="22"/>
        </w:rPr>
        <w:t xml:space="preserve">w zaawansowany stopniu </w:t>
      </w:r>
      <w:r>
        <w:rPr>
          <w:rFonts w:ascii="Arial" w:hAnsi="Arial" w:cs="Arial"/>
          <w:sz w:val="22"/>
          <w:szCs w:val="22"/>
        </w:rPr>
        <w:t>wiedzę w zakresie budowy, zastosowania i sterowania układami wykonawczymi automatyki i robotyki”, K</w:t>
      </w:r>
      <w:r w:rsidR="00924B1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_U2 „potrafi odczytywać ze zrozumieniem projektową dokumentację techniczną oraz proste schematy technologiczne systemów automatyki i robotyki” oraz K</w:t>
      </w:r>
      <w:r w:rsidR="00924B1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_K5 „posiada świadomość konieczności profesjonalnego podejścia do zagadnień technicznych, skrupulatnego zapoznania się z dokumentacją oraz warunkami środowiskowymi, w których urządzenia i ich elementy mogą funkcjonować (...)”; </w:t>
      </w:r>
    </w:p>
    <w:p w:rsidR="00186E5A" w:rsidRDefault="00186E5A">
      <w:pPr>
        <w:pStyle w:val="Akapitzlist1"/>
        <w:numPr>
          <w:ilvl w:val="0"/>
          <w:numId w:val="1"/>
        </w:numPr>
        <w:spacing w:after="120"/>
        <w:ind w:left="99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włączenie się do zespołowego projektowania i implementacji systemów, będących przedmiotem działań w miejscu praktyki – osiągnięcie efektów: K</w:t>
      </w:r>
      <w:r w:rsidR="00924B1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_W21 „orientuje się w aktualnym stanie oraz najnowszych trendach rozwoj. obszaru automatyki i robotyki”, K</w:t>
      </w:r>
      <w:r w:rsidR="00924B1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_U21 „potrafi zaprojektować i praktycznie wykorzystać układy diagnostyczno-decyzyjne dedykowane systemom automatyki i robotyki” oraz K</w:t>
      </w:r>
      <w:r w:rsidR="00924B1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_K3 „posiada świadomość odpowiedzialności za pracę własną oraz gotowość podporządkowania się zasadom pracy w zespole i ponoszenia odpowiedzialności za wspólnie realizowane zadania (...)”; </w:t>
      </w:r>
    </w:p>
    <w:p w:rsidR="00186E5A" w:rsidRDefault="00186E5A">
      <w:pPr>
        <w:pStyle w:val="Akapitzlist1"/>
        <w:numPr>
          <w:ilvl w:val="0"/>
          <w:numId w:val="1"/>
        </w:numPr>
        <w:spacing w:after="360"/>
        <w:ind w:left="99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samodzielnego zadania inżynierskiego adekwatnego do poziomu wykształcenia praktykanta i rozliczenie się z wykonania tego zadania w celu poszerzenia wiedzy zdobytej na studiach i rozwijania umiejętności jej wykorzystania – osiągnięcie efektów: K</w:t>
      </w:r>
      <w:r w:rsidR="00924B1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_U23 „potrafi dokonać identyfikacji i sformułować specyfikację prostych zadań inżynierskich z zakresu automatyki i robotyki”, K</w:t>
      </w:r>
      <w:r w:rsidR="00924B1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_U26 „potrafi opracować rozwiązanie prostego zadania inżynierskiego oraz zaimplementować, przetestować i uruchomić aplikację realizującą to zadanie w wybranym środowisku programistycznym (...)” oraz K</w:t>
      </w:r>
      <w:r w:rsidR="00924B13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_K4 „</w:t>
      </w:r>
      <w:r w:rsidR="00924B13">
        <w:rPr>
          <w:rFonts w:ascii="Arial" w:hAnsi="Arial" w:cs="Arial"/>
          <w:sz w:val="22"/>
          <w:szCs w:val="22"/>
        </w:rPr>
        <w:t xml:space="preserve">jest gotów do określania </w:t>
      </w:r>
      <w:r>
        <w:rPr>
          <w:rFonts w:ascii="Arial" w:hAnsi="Arial" w:cs="Arial"/>
          <w:sz w:val="22"/>
          <w:szCs w:val="22"/>
        </w:rPr>
        <w:t>priorytet</w:t>
      </w:r>
      <w:r w:rsidR="00924B13">
        <w:rPr>
          <w:rFonts w:ascii="Arial" w:hAnsi="Arial" w:cs="Arial"/>
          <w:sz w:val="22"/>
          <w:szCs w:val="22"/>
        </w:rPr>
        <w:t>ów</w:t>
      </w:r>
      <w:r>
        <w:rPr>
          <w:rFonts w:ascii="Arial" w:hAnsi="Arial" w:cs="Arial"/>
          <w:sz w:val="22"/>
          <w:szCs w:val="22"/>
        </w:rPr>
        <w:t xml:space="preserve"> służąc</w:t>
      </w:r>
      <w:r w:rsidR="00924B13">
        <w:rPr>
          <w:rFonts w:ascii="Arial" w:hAnsi="Arial" w:cs="Arial"/>
          <w:sz w:val="22"/>
          <w:szCs w:val="22"/>
        </w:rPr>
        <w:t>ych do</w:t>
      </w:r>
      <w:r>
        <w:rPr>
          <w:rFonts w:ascii="Arial" w:hAnsi="Arial" w:cs="Arial"/>
          <w:sz w:val="22"/>
          <w:szCs w:val="22"/>
        </w:rPr>
        <w:t xml:space="preserve"> realizacji określonego przez siebie lub innych zadania”. </w:t>
      </w:r>
    </w:p>
    <w:p w:rsidR="00186E5A" w:rsidRDefault="00186E5A" w:rsidP="003F05F5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Opiekun zalicza praktykę studentowi na podstawie dziennika praktyk. </w:t>
      </w:r>
    </w:p>
    <w:p w:rsidR="00186E5A" w:rsidRDefault="00186E5A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:rsidR="00186E5A" w:rsidRDefault="00186E5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----------------------------------------------</w:t>
      </w:r>
    </w:p>
    <w:p w:rsidR="00186E5A" w:rsidRDefault="00186E5A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>
        <w:t xml:space="preserve">* Program praktyk może ulec zmianie w zależności od specyfiki firmy / instytucji </w:t>
      </w:r>
    </w:p>
    <w:sectPr w:rsidR="00186E5A" w:rsidSect="009F59E4">
      <w:pgSz w:w="11906" w:h="16838"/>
      <w:pgMar w:top="1134" w:right="737" w:bottom="851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C43" w:rsidRDefault="001F2C43">
      <w:r>
        <w:separator/>
      </w:r>
    </w:p>
  </w:endnote>
  <w:endnote w:type="continuationSeparator" w:id="1">
    <w:p w:rsidR="001F2C43" w:rsidRDefault="001F2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C43" w:rsidRDefault="001F2C43">
      <w:r>
        <w:separator/>
      </w:r>
    </w:p>
  </w:footnote>
  <w:footnote w:type="continuationSeparator" w:id="1">
    <w:p w:rsidR="001F2C43" w:rsidRDefault="001F2C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92951"/>
    <w:multiLevelType w:val="hybridMultilevel"/>
    <w:tmpl w:val="680E7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">
    <w:nsid w:val="79D232B2"/>
    <w:multiLevelType w:val="hybridMultilevel"/>
    <w:tmpl w:val="01E277D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2CC7"/>
    <w:rsid w:val="00186E5A"/>
    <w:rsid w:val="001E2CC7"/>
    <w:rsid w:val="001F2C43"/>
    <w:rsid w:val="003F05F5"/>
    <w:rsid w:val="00924B13"/>
    <w:rsid w:val="009F59E4"/>
    <w:rsid w:val="00E57D5C"/>
    <w:rsid w:val="00EE4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59E4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qFormat/>
    <w:rsid w:val="009F59E4"/>
    <w:pPr>
      <w:keepNext/>
      <w:ind w:left="426" w:hanging="142"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rsid w:val="009F59E4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F59E4"/>
    <w:pPr>
      <w:ind w:left="567" w:hanging="283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9F59E4"/>
    <w:pPr>
      <w:ind w:left="567" w:hanging="283"/>
      <w:jc w:val="both"/>
    </w:pPr>
    <w:rPr>
      <w:sz w:val="28"/>
    </w:rPr>
  </w:style>
  <w:style w:type="paragraph" w:customStyle="1" w:styleId="Akapitzlist1">
    <w:name w:val="Akapit z listą1"/>
    <w:basedOn w:val="Normalny"/>
    <w:rsid w:val="009F59E4"/>
    <w:pPr>
      <w:ind w:left="720"/>
    </w:pPr>
  </w:style>
  <w:style w:type="paragraph" w:styleId="Nagwek">
    <w:name w:val="header"/>
    <w:basedOn w:val="Normalny"/>
    <w:semiHidden/>
    <w:rsid w:val="009F59E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rsid w:val="009F59E4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semiHidden/>
    <w:rsid w:val="009F59E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rsid w:val="009F59E4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Tekstdymka1">
    <w:name w:val="Tekst dymka1"/>
    <w:basedOn w:val="Normalny"/>
    <w:rsid w:val="009F59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rsid w:val="009F59E4"/>
    <w:rPr>
      <w:rFonts w:ascii="Tahoma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05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05F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05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05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05F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05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5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520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Ramowy program praktyk</vt:lpstr>
    </vt:vector>
  </TitlesOfParts>
  <Company>ZUEPS</Company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Ramowy program praktyk</dc:title>
  <dc:creator>Politechnika Poznańska</dc:creator>
  <cp:lastModifiedBy>Piotr Dutkiewicz</cp:lastModifiedBy>
  <cp:revision>4</cp:revision>
  <cp:lastPrinted>2018-01-21T09:27:00Z</cp:lastPrinted>
  <dcterms:created xsi:type="dcterms:W3CDTF">2019-04-10T09:33:00Z</dcterms:created>
  <dcterms:modified xsi:type="dcterms:W3CDTF">2019-04-10T09:46:00Z</dcterms:modified>
</cp:coreProperties>
</file>